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151F" w:rsidRPr="005C151F" w:rsidRDefault="005C151F" w:rsidP="00B62871">
      <w:pPr>
        <w:rPr>
          <w:b/>
          <w:sz w:val="24"/>
          <w:szCs w:val="24"/>
        </w:rPr>
      </w:pPr>
      <w:r>
        <w:rPr>
          <w:b/>
          <w:sz w:val="24"/>
          <w:szCs w:val="24"/>
        </w:rPr>
        <w:t>%100 geri dönüştürülebilir, hafifliği ve mukavemetiyle özel olarak tasarlanmış patentli bir üründür.</w:t>
      </w:r>
    </w:p>
    <w:p w:rsidR="00043B12" w:rsidRPr="005C151F" w:rsidRDefault="00B62871" w:rsidP="00B62871">
      <w:pPr>
        <w:rPr>
          <w:sz w:val="24"/>
          <w:szCs w:val="24"/>
        </w:rPr>
      </w:pPr>
      <w:r>
        <w:rPr>
          <w:sz w:val="24"/>
          <w:szCs w:val="24"/>
        </w:rPr>
        <w:t xml:space="preserve">Yükseltilmiş döşeme sistemine yepyeni bir soluk getirecek olan </w:t>
      </w:r>
      <w:proofErr w:type="spellStart"/>
      <w:r w:rsidR="005C151F" w:rsidRPr="005C151F">
        <w:rPr>
          <w:b/>
          <w:sz w:val="24"/>
          <w:szCs w:val="24"/>
        </w:rPr>
        <w:t>Onto&amp;</w:t>
      </w:r>
      <w:r>
        <w:rPr>
          <w:b/>
          <w:sz w:val="24"/>
          <w:szCs w:val="24"/>
        </w:rPr>
        <w:t>Maru</w:t>
      </w:r>
      <w:proofErr w:type="spellEnd"/>
      <w:r>
        <w:rPr>
          <w:b/>
          <w:sz w:val="24"/>
          <w:szCs w:val="24"/>
        </w:rPr>
        <w:t xml:space="preserve"> 3</w:t>
      </w:r>
      <w:r w:rsidR="001D5F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katmanlı galva</w:t>
      </w:r>
      <w:r w:rsidRPr="008766B5">
        <w:rPr>
          <w:b/>
          <w:sz w:val="24"/>
          <w:szCs w:val="24"/>
        </w:rPr>
        <w:t>niz çelik</w:t>
      </w:r>
      <w:r>
        <w:rPr>
          <w:b/>
          <w:sz w:val="24"/>
          <w:szCs w:val="24"/>
        </w:rPr>
        <w:t xml:space="preserve"> panel , </w:t>
      </w:r>
      <w:r>
        <w:rPr>
          <w:sz w:val="24"/>
          <w:szCs w:val="24"/>
        </w:rPr>
        <w:t xml:space="preserve">3 farklı çelik katmanın tamamen robot sistem ile perçin ve kaynak kullanmadan özel bir </w:t>
      </w:r>
      <w:proofErr w:type="spellStart"/>
      <w:r>
        <w:rPr>
          <w:sz w:val="24"/>
          <w:szCs w:val="24"/>
        </w:rPr>
        <w:t>metodla</w:t>
      </w:r>
      <w:proofErr w:type="spellEnd"/>
      <w:r>
        <w:rPr>
          <w:sz w:val="24"/>
          <w:szCs w:val="24"/>
        </w:rPr>
        <w:t xml:space="preserve"> birleştirilmesinden oluşmaktadır. İç dolgu olarak sunta, beton veya kalsiyum sülfat gibi malzemelerin kullanımına gerek duyulmadan çok daha hafif ve mukavemetli bir panel modeli oluşturulmuştur.</w:t>
      </w:r>
    </w:p>
    <w:p w:rsidR="00B62871" w:rsidRDefault="001D5F5A" w:rsidP="00B62871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Onto&amp;</w:t>
      </w:r>
      <w:r w:rsidR="00B62871" w:rsidRPr="00161D04">
        <w:rPr>
          <w:b/>
          <w:sz w:val="24"/>
          <w:szCs w:val="24"/>
        </w:rPr>
        <w:t>Maru</w:t>
      </w:r>
      <w:proofErr w:type="spellEnd"/>
      <w:r w:rsidR="00B62871" w:rsidRPr="00161D04">
        <w:rPr>
          <w:b/>
          <w:sz w:val="24"/>
          <w:szCs w:val="24"/>
        </w:rPr>
        <w:t xml:space="preserve">  3</w:t>
      </w:r>
      <w:r>
        <w:rPr>
          <w:b/>
          <w:sz w:val="24"/>
          <w:szCs w:val="24"/>
        </w:rPr>
        <w:t>S</w:t>
      </w:r>
      <w:r w:rsidR="00B62871" w:rsidRPr="00161D04">
        <w:rPr>
          <w:b/>
          <w:sz w:val="24"/>
          <w:szCs w:val="24"/>
        </w:rPr>
        <w:t xml:space="preserve"> galvaniz çelik panelin</w:t>
      </w:r>
      <w:r w:rsidR="00B62871">
        <w:rPr>
          <w:sz w:val="24"/>
          <w:szCs w:val="24"/>
        </w:rPr>
        <w:t xml:space="preserve"> özel tasarımı sayesinde rezonans yapması engellenerek, yükseltilmiş döşeme panelinin akustik performansı arttırılmıştır.</w:t>
      </w:r>
    </w:p>
    <w:p w:rsidR="009A7470" w:rsidRDefault="009A7470" w:rsidP="009A7470">
      <w:r>
        <w:t>Kullanım alanları ;</w:t>
      </w:r>
    </w:p>
    <w:p w:rsidR="009A7470" w:rsidRDefault="009A7470" w:rsidP="009A7470">
      <w:r>
        <w:t xml:space="preserve">Ofis, eğitim, banka, mağaza/AVM, havalimanı, konaklama, data </w:t>
      </w:r>
      <w:proofErr w:type="spellStart"/>
      <w:r>
        <w:t>center</w:t>
      </w:r>
      <w:proofErr w:type="spellEnd"/>
      <w:r>
        <w:t xml:space="preserve">,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center</w:t>
      </w:r>
      <w:proofErr w:type="spellEnd"/>
      <w:r>
        <w:t>, kongre ve konferans salonları,  hastane/poliklinik, fuar alanları, stüdyolar</w:t>
      </w:r>
    </w:p>
    <w:p w:rsidR="009A7470" w:rsidRDefault="009A7470" w:rsidP="00B62871">
      <w:pPr>
        <w:rPr>
          <w:sz w:val="24"/>
          <w:szCs w:val="24"/>
        </w:rPr>
      </w:pPr>
      <w:bookmarkStart w:id="0" w:name="_GoBack"/>
      <w:bookmarkEnd w:id="0"/>
    </w:p>
    <w:p w:rsidR="005C151F" w:rsidRDefault="005C151F" w:rsidP="005C151F">
      <w:pPr>
        <w:rPr>
          <w:sz w:val="24"/>
          <w:szCs w:val="24"/>
        </w:rPr>
      </w:pPr>
    </w:p>
    <w:tbl>
      <w:tblPr>
        <w:tblW w:w="89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397"/>
        <w:gridCol w:w="1243"/>
        <w:gridCol w:w="196"/>
        <w:gridCol w:w="2700"/>
        <w:gridCol w:w="1749"/>
        <w:gridCol w:w="491"/>
      </w:tblGrid>
      <w:tr w:rsidR="00376CE4" w:rsidRPr="008C3D40" w:rsidTr="00C27FC9">
        <w:trPr>
          <w:trHeight w:val="402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76CE4" w:rsidRPr="008C3D40" w:rsidRDefault="00376CE4" w:rsidP="00C27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MARU</w:t>
            </w:r>
            <w:r w:rsidRPr="008C3D4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 PANEL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CE4" w:rsidRPr="008C3D40" w:rsidRDefault="00376CE4" w:rsidP="00C27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</w:p>
        </w:tc>
      </w:tr>
      <w:tr w:rsidR="00376CE4" w:rsidRPr="008C3D40" w:rsidTr="00C27FC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E4" w:rsidRPr="008C3D40" w:rsidRDefault="00376CE4" w:rsidP="00C27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Maru</w:t>
            </w:r>
            <w:proofErr w:type="spellEnd"/>
            <w:r w:rsidRPr="008C3D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Panel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00 x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00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x 29 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mm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İç dolgu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İç dolgu kullanılmamaktadır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Üst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tabaka</w:t>
            </w: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1,20 mm galvanize çelik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4" w:rsidRPr="008C3D40" w:rsidRDefault="00376CE4" w:rsidP="00C27F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Orta</w:t>
            </w: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tabaka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1,,00 mm galvanize çelik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Alt tabaka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0,50 mm galvanize çelik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Sistem Ağırlığı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XX - XX</w:t>
            </w:r>
            <w:r w:rsidRPr="008C3D4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kg/m²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Ayak Düşey Yük Kapasitesi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aralık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EN 12825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Maksimum Yük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aralık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 Yükü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aralık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 Sınıfı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aralık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Noktasal Yük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aralık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CISCA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Yayılı Yük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 w:rsidRPr="008C3D40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aralık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376CE4" w:rsidRPr="008C3D40" w:rsidTr="00C27FC9">
        <w:trPr>
          <w:trHeight w:val="25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CE4" w:rsidRPr="008C3D40" w:rsidRDefault="00376CE4" w:rsidP="00376C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</w:pPr>
            <w:r w:rsidRPr="008C3D40"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>* FFH:25cm, kuşaklı sistem özellikleridir.</w:t>
            </w:r>
          </w:p>
        </w:tc>
      </w:tr>
    </w:tbl>
    <w:p w:rsidR="00845883" w:rsidRDefault="00845883">
      <w:pPr>
        <w:rPr>
          <w:b/>
          <w:sz w:val="24"/>
          <w:szCs w:val="24"/>
        </w:rPr>
      </w:pPr>
    </w:p>
    <w:p w:rsidR="000A6D5F" w:rsidRPr="000A6D5F" w:rsidRDefault="000A6D5F">
      <w:pPr>
        <w:rPr>
          <w:b/>
          <w:sz w:val="32"/>
          <w:szCs w:val="32"/>
        </w:rPr>
      </w:pPr>
    </w:p>
    <w:sectPr w:rsidR="000A6D5F" w:rsidRPr="000A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883"/>
    <w:rsid w:val="00043B12"/>
    <w:rsid w:val="000A6D5F"/>
    <w:rsid w:val="00161D04"/>
    <w:rsid w:val="001D5F5A"/>
    <w:rsid w:val="002C0956"/>
    <w:rsid w:val="00376CE4"/>
    <w:rsid w:val="003D0D5A"/>
    <w:rsid w:val="004708FC"/>
    <w:rsid w:val="004E4C3E"/>
    <w:rsid w:val="005C151F"/>
    <w:rsid w:val="00623273"/>
    <w:rsid w:val="0078282F"/>
    <w:rsid w:val="00845883"/>
    <w:rsid w:val="008766B5"/>
    <w:rsid w:val="00945EDF"/>
    <w:rsid w:val="009A7470"/>
    <w:rsid w:val="00B43C5E"/>
    <w:rsid w:val="00B62871"/>
    <w:rsid w:val="00C33562"/>
    <w:rsid w:val="00CE39A3"/>
    <w:rsid w:val="00F2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4FB0"/>
  <w15:docId w15:val="{72D91AFF-AB02-45A7-B9A7-B292685D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Unigen Yapı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UNIGEN YAPI</dc:creator>
  <cp:lastModifiedBy>Burcu Umucu</cp:lastModifiedBy>
  <cp:revision>6</cp:revision>
  <dcterms:created xsi:type="dcterms:W3CDTF">2015-10-08T11:07:00Z</dcterms:created>
  <dcterms:modified xsi:type="dcterms:W3CDTF">2020-12-11T15:16:00Z</dcterms:modified>
</cp:coreProperties>
</file>